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33" w:rsidRDefault="00B27D33" w:rsidP="00B27D33">
      <w:pPr>
        <w:spacing w:line="360" w:lineRule="auto"/>
        <w:jc w:val="center"/>
        <w:rPr>
          <w:rFonts w:cs="B Nazanin"/>
          <w:b/>
          <w:bCs/>
          <w:sz w:val="28"/>
          <w:szCs w:val="28"/>
          <w:rtl/>
        </w:rPr>
      </w:pPr>
      <w:r>
        <w:rPr>
          <w:rFonts w:cs="B Nazanin"/>
          <w:b/>
          <w:bCs/>
          <w:noProof/>
          <w:sz w:val="28"/>
          <w:szCs w:val="28"/>
          <w:rtl/>
        </w:rPr>
        <w:drawing>
          <wp:inline distT="0" distB="0" distL="0" distR="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B27D33" w:rsidRPr="00B27D33" w:rsidRDefault="00B27D33" w:rsidP="00B27D33">
      <w:pPr>
        <w:spacing w:line="240" w:lineRule="auto"/>
        <w:jc w:val="center"/>
        <w:rPr>
          <w:rFonts w:cs="B Nazanin"/>
          <w:sz w:val="24"/>
          <w:szCs w:val="24"/>
          <w:rtl/>
        </w:rPr>
      </w:pPr>
      <w:r w:rsidRPr="00B27D33">
        <w:rPr>
          <w:rFonts w:cs="B Nazanin" w:hint="cs"/>
          <w:sz w:val="24"/>
          <w:szCs w:val="24"/>
          <w:rtl/>
        </w:rPr>
        <w:t>دانشگاه علوم پزشکی ایلام</w:t>
      </w:r>
    </w:p>
    <w:p w:rsidR="00B27D33" w:rsidRDefault="00B27D33" w:rsidP="00B27D33">
      <w:pPr>
        <w:spacing w:line="240" w:lineRule="auto"/>
        <w:jc w:val="center"/>
        <w:rPr>
          <w:rFonts w:cs="B Nazanin"/>
          <w:sz w:val="24"/>
          <w:szCs w:val="24"/>
          <w:rtl/>
        </w:rPr>
      </w:pPr>
      <w:r w:rsidRPr="00B27D33">
        <w:rPr>
          <w:rFonts w:cs="B Nazanin" w:hint="cs"/>
          <w:sz w:val="24"/>
          <w:szCs w:val="24"/>
          <w:rtl/>
        </w:rPr>
        <w:t>کتابخانه بیمارستان امام خمینی (ره)</w:t>
      </w:r>
    </w:p>
    <w:p w:rsidR="00511FA8" w:rsidRDefault="00511FA8" w:rsidP="00511FA8">
      <w:pPr>
        <w:spacing w:line="240" w:lineRule="auto"/>
        <w:jc w:val="center"/>
        <w:rPr>
          <w:rFonts w:cs="B Nazanin"/>
          <w:b/>
          <w:bCs/>
          <w:sz w:val="24"/>
          <w:szCs w:val="24"/>
          <w:rtl/>
        </w:rPr>
      </w:pPr>
      <w:r>
        <w:rPr>
          <w:rFonts w:cs="B Nazanin" w:hint="cs"/>
          <w:b/>
          <w:bCs/>
          <w:sz w:val="24"/>
          <w:szCs w:val="24"/>
          <w:rtl/>
        </w:rPr>
        <w:t>(آئین نامه وجین)</w:t>
      </w:r>
    </w:p>
    <w:p w:rsidR="00511FA8" w:rsidRPr="00511FA8" w:rsidRDefault="00511FA8" w:rsidP="00511FA8">
      <w:pPr>
        <w:spacing w:line="240" w:lineRule="auto"/>
        <w:jc w:val="center"/>
        <w:rPr>
          <w:rFonts w:cs="B Nazanin"/>
          <w:b/>
          <w:bCs/>
          <w:sz w:val="24"/>
          <w:szCs w:val="24"/>
          <w:rtl/>
        </w:rPr>
      </w:pPr>
    </w:p>
    <w:p w:rsidR="008875B9" w:rsidRPr="00C173F5" w:rsidRDefault="000E6886" w:rsidP="000E6886">
      <w:pPr>
        <w:spacing w:line="360" w:lineRule="auto"/>
        <w:jc w:val="lowKashida"/>
        <w:rPr>
          <w:rFonts w:cs="B Nazanin"/>
          <w:b/>
          <w:bCs/>
          <w:sz w:val="28"/>
          <w:szCs w:val="28"/>
          <w:rtl/>
        </w:rPr>
      </w:pPr>
      <w:r w:rsidRPr="00C173F5">
        <w:rPr>
          <w:rFonts w:cs="B Nazanin"/>
          <w:b/>
          <w:bCs/>
          <w:sz w:val="28"/>
          <w:szCs w:val="28"/>
          <w:rtl/>
        </w:rPr>
        <w:t>وجيـن فرآيندي اسـت كه طـي آن منابع مـازاد و بدون اسـتفاده به قصد اهدا، مبادله، فروش يا امحا به نحـوي از كتابخانه خارج مي شـوند. در كتابخانه هر منبعي قابل وجين نيسـت، برخـي از منابع مثل نسـخه هاي خطـي، كتاب هـاي كميـاب، نفيـس، موقوفـات، منابـع معتبـر تاريخـي و پايان نامه هـا مسـتثني هسـتند و جزء منابـع وجيني نيسـتند. با توجه بـه انتشـار روزافـزوان منابـع در حوزه هاي مختلـف موضوعي و نياز به روزآمدسـازي مجموعه ِ كتابخانـه و همچنين كمبود فضا به عنوان مشـكل ِ بسـياري از كتابخانه ها، روز بـه روز وجين منابع از اهميت بيشـتري برخوردار مي شود. براي بررسي و بحث بيشتر در اين خصوص، ميزگرد اين شماره به موضوع وجين در كتابخانه ها و مراكز اطلاع رسـاني اختصاص يافته است</w:t>
      </w:r>
      <w:r w:rsidRPr="00C173F5">
        <w:rPr>
          <w:rFonts w:cs="B Nazanin"/>
          <w:b/>
          <w:bCs/>
          <w:sz w:val="28"/>
          <w:szCs w:val="28"/>
        </w:rPr>
        <w:t>.</w:t>
      </w:r>
    </w:p>
    <w:p w:rsidR="00C173F5" w:rsidRPr="00C173F5" w:rsidRDefault="000E6886" w:rsidP="00C173F5">
      <w:pPr>
        <w:pStyle w:val="ListParagraph"/>
        <w:numPr>
          <w:ilvl w:val="0"/>
          <w:numId w:val="1"/>
        </w:numPr>
        <w:spacing w:line="360" w:lineRule="auto"/>
        <w:jc w:val="lowKashida"/>
        <w:rPr>
          <w:sz w:val="28"/>
          <w:szCs w:val="28"/>
          <w:rtl/>
        </w:rPr>
      </w:pPr>
      <w:r w:rsidRPr="00C173F5">
        <w:rPr>
          <w:sz w:val="28"/>
          <w:szCs w:val="28"/>
          <w:rtl/>
        </w:rPr>
        <w:t>آيين نامه وجين مناب</w:t>
      </w:r>
      <w:r w:rsidR="00C173F5" w:rsidRPr="00C173F5">
        <w:rPr>
          <w:sz w:val="28"/>
          <w:szCs w:val="28"/>
          <w:rtl/>
        </w:rPr>
        <w:t xml:space="preserve">ع در كتابخانه </w:t>
      </w:r>
      <w:r w:rsidR="00C173F5" w:rsidRPr="00C173F5">
        <w:rPr>
          <w:rFonts w:hint="cs"/>
          <w:sz w:val="28"/>
          <w:szCs w:val="28"/>
          <w:rtl/>
        </w:rPr>
        <w:t>بیمارستان امام خمینی (ره)</w:t>
      </w:r>
      <w:r w:rsidRPr="00C173F5">
        <w:rPr>
          <w:sz w:val="28"/>
          <w:szCs w:val="28"/>
          <w:rtl/>
        </w:rPr>
        <w:t xml:space="preserve"> </w:t>
      </w:r>
    </w:p>
    <w:p w:rsidR="00C173F5" w:rsidRDefault="000E6886" w:rsidP="00525253">
      <w:pPr>
        <w:spacing w:line="360" w:lineRule="auto"/>
        <w:jc w:val="lowKashida"/>
        <w:rPr>
          <w:sz w:val="28"/>
          <w:szCs w:val="28"/>
          <w:rtl/>
        </w:rPr>
      </w:pPr>
      <w:r w:rsidRPr="00C173F5">
        <w:rPr>
          <w:b/>
          <w:bCs/>
          <w:sz w:val="28"/>
          <w:szCs w:val="28"/>
          <w:rtl/>
        </w:rPr>
        <w:t>فصل اول:</w:t>
      </w:r>
      <w:r w:rsidRPr="00C173F5">
        <w:rPr>
          <w:sz w:val="28"/>
          <w:szCs w:val="28"/>
          <w:rtl/>
        </w:rPr>
        <w:t xml:space="preserve"> كليات ارزش و اعتبار مجموعه كتابخانه نه فقط وابسته به رعايت اصول و خط مشي هاي مجموعه سازي است بلكه مديريت صحيح مجموعه نيز در حفظ اين ارزش واعتبار نقش بنياديني بر عهده دارد. ارزشيابي منابع موجود و به تبع آن كنار گذاشتن منابعي كه به دلايل منطقي بايد از مجموعه كتابخانه خارج شوند يكي از وجوه اس</w:t>
      </w:r>
      <w:r w:rsidR="00C173F5">
        <w:rPr>
          <w:sz w:val="28"/>
          <w:szCs w:val="28"/>
          <w:rtl/>
        </w:rPr>
        <w:t>اسي مديريت مجموعه اس</w:t>
      </w:r>
      <w:r w:rsidR="00C173F5">
        <w:rPr>
          <w:rFonts w:hint="cs"/>
          <w:sz w:val="28"/>
          <w:szCs w:val="28"/>
          <w:rtl/>
        </w:rPr>
        <w:t xml:space="preserve">ت. </w:t>
      </w:r>
      <w:r w:rsidRPr="00C173F5">
        <w:rPr>
          <w:sz w:val="28"/>
          <w:szCs w:val="28"/>
          <w:rtl/>
        </w:rPr>
        <w:t xml:space="preserve">كتابخانه ها براي حفظ پويايي مجموعه خود از يك سو نيازمند افزودن منابع روزآمد و مورد نياز، و از سوي ديگر بايد منابعي كه در روند پرشتاب توليد علم به هر دليلي جايگاه خود را در تأمين نيازهاي استفاده كنندگان </w:t>
      </w:r>
      <w:r w:rsidRPr="00C173F5">
        <w:rPr>
          <w:sz w:val="28"/>
          <w:szCs w:val="28"/>
          <w:rtl/>
        </w:rPr>
        <w:lastRenderedPageBreak/>
        <w:t>از دست داده اند از مجموعه</w:t>
      </w:r>
      <w:r w:rsidR="00C173F5">
        <w:rPr>
          <w:sz w:val="28"/>
          <w:szCs w:val="28"/>
          <w:rtl/>
        </w:rPr>
        <w:t xml:space="preserve"> كتابخانه هاي دانشگاه خارج گردن</w:t>
      </w:r>
      <w:r w:rsidR="00C173F5">
        <w:rPr>
          <w:rFonts w:hint="cs"/>
          <w:sz w:val="28"/>
          <w:szCs w:val="28"/>
          <w:rtl/>
        </w:rPr>
        <w:t xml:space="preserve">د. </w:t>
      </w:r>
      <w:r w:rsidRPr="00C173F5">
        <w:rPr>
          <w:sz w:val="28"/>
          <w:szCs w:val="28"/>
          <w:rtl/>
        </w:rPr>
        <w:t>افزودن منابع بدون پيرايش مجموعه موجود حتي در صورت وجود فضاي كافي، در دراز مدت از كارايي مجموعه مي كاهد. وجين فعاليتي است كه با انجام آن منابع مازاد، فرسوده يا بل</w:t>
      </w:r>
      <w:r w:rsidR="00C173F5">
        <w:rPr>
          <w:sz w:val="28"/>
          <w:szCs w:val="28"/>
          <w:rtl/>
        </w:rPr>
        <w:t>ااستفاده از مجموعه خارج مي گردن</w:t>
      </w:r>
      <w:r w:rsidR="00C173F5">
        <w:rPr>
          <w:rFonts w:hint="cs"/>
          <w:sz w:val="28"/>
          <w:szCs w:val="28"/>
          <w:rtl/>
        </w:rPr>
        <w:t>د.</w:t>
      </w:r>
    </w:p>
    <w:p w:rsidR="00C173F5" w:rsidRDefault="000E6886" w:rsidP="00C173F5">
      <w:pPr>
        <w:spacing w:line="360" w:lineRule="auto"/>
        <w:jc w:val="lowKashida"/>
        <w:rPr>
          <w:sz w:val="28"/>
          <w:szCs w:val="28"/>
          <w:rtl/>
        </w:rPr>
      </w:pPr>
      <w:r w:rsidRPr="00C173F5">
        <w:rPr>
          <w:sz w:val="28"/>
          <w:szCs w:val="28"/>
        </w:rPr>
        <w:t xml:space="preserve"> </w:t>
      </w:r>
      <w:r w:rsidRPr="00C173F5">
        <w:rPr>
          <w:b/>
          <w:bCs/>
          <w:sz w:val="28"/>
          <w:szCs w:val="28"/>
          <w:rtl/>
        </w:rPr>
        <w:t>فصل دوم:</w:t>
      </w:r>
      <w:r w:rsidRPr="00C173F5">
        <w:rPr>
          <w:sz w:val="28"/>
          <w:szCs w:val="28"/>
          <w:rtl/>
        </w:rPr>
        <w:t xml:space="preserve"> اهداف وجين م</w:t>
      </w:r>
      <w:r w:rsidR="00C173F5">
        <w:rPr>
          <w:sz w:val="28"/>
          <w:szCs w:val="28"/>
          <w:rtl/>
        </w:rPr>
        <w:t>نابع كتابخانها</w:t>
      </w:r>
    </w:p>
    <w:p w:rsidR="007001C7" w:rsidRDefault="000E6886" w:rsidP="00525253">
      <w:pPr>
        <w:spacing w:line="360" w:lineRule="auto"/>
        <w:jc w:val="lowKashida"/>
        <w:rPr>
          <w:sz w:val="28"/>
          <w:szCs w:val="28"/>
          <w:rtl/>
        </w:rPr>
      </w:pPr>
      <w:r w:rsidRPr="00C173F5">
        <w:rPr>
          <w:sz w:val="28"/>
          <w:szCs w:val="28"/>
          <w:rtl/>
        </w:rPr>
        <w:t>ماده1</w:t>
      </w:r>
      <w:r w:rsidR="00525253">
        <w:rPr>
          <w:rFonts w:hint="cs"/>
          <w:sz w:val="28"/>
          <w:szCs w:val="28"/>
          <w:rtl/>
        </w:rPr>
        <w:t xml:space="preserve">: </w:t>
      </w:r>
      <w:r w:rsidRPr="00C173F5">
        <w:rPr>
          <w:sz w:val="28"/>
          <w:szCs w:val="28"/>
          <w:rtl/>
        </w:rPr>
        <w:t>ايجاد فضاي مناسب و كافي براي منابع اطلاعاتي</w:t>
      </w:r>
      <w:r w:rsidR="007001C7">
        <w:rPr>
          <w:rFonts w:hint="cs"/>
          <w:sz w:val="28"/>
          <w:szCs w:val="28"/>
          <w:rtl/>
        </w:rPr>
        <w:t xml:space="preserve"> </w:t>
      </w:r>
      <w:r w:rsidR="00C173F5">
        <w:rPr>
          <w:sz w:val="28"/>
          <w:szCs w:val="28"/>
          <w:rtl/>
        </w:rPr>
        <w:t>ماده2</w:t>
      </w:r>
      <w:r w:rsidR="00C173F5">
        <w:rPr>
          <w:rFonts w:hint="cs"/>
          <w:sz w:val="28"/>
          <w:szCs w:val="28"/>
          <w:rtl/>
        </w:rPr>
        <w:t xml:space="preserve">: </w:t>
      </w:r>
      <w:r w:rsidRPr="00C173F5">
        <w:rPr>
          <w:sz w:val="28"/>
          <w:szCs w:val="28"/>
          <w:rtl/>
        </w:rPr>
        <w:t>تسهيل و تسريع در دسترسي به منابع اطلاعاتي مورد نياز ماده</w:t>
      </w:r>
      <w:r w:rsidR="007001C7">
        <w:rPr>
          <w:rFonts w:hint="cs"/>
          <w:sz w:val="28"/>
          <w:szCs w:val="28"/>
          <w:rtl/>
        </w:rPr>
        <w:t>3</w:t>
      </w:r>
      <w:r w:rsidRPr="00C173F5">
        <w:rPr>
          <w:sz w:val="28"/>
          <w:szCs w:val="28"/>
          <w:rtl/>
        </w:rPr>
        <w:t>:</w:t>
      </w:r>
      <w:r w:rsidR="00525253">
        <w:rPr>
          <w:rFonts w:hint="cs"/>
          <w:sz w:val="28"/>
          <w:szCs w:val="28"/>
          <w:rtl/>
        </w:rPr>
        <w:t xml:space="preserve"> </w:t>
      </w:r>
      <w:r w:rsidRPr="00C173F5">
        <w:rPr>
          <w:sz w:val="28"/>
          <w:szCs w:val="28"/>
          <w:rtl/>
        </w:rPr>
        <w:t xml:space="preserve">پويا و زنده نگهداشتن مجموعه كتابخانه </w:t>
      </w:r>
    </w:p>
    <w:p w:rsidR="007001C7" w:rsidRDefault="000E6886" w:rsidP="007001C7">
      <w:pPr>
        <w:spacing w:line="360" w:lineRule="auto"/>
        <w:jc w:val="lowKashida"/>
        <w:rPr>
          <w:sz w:val="28"/>
          <w:szCs w:val="28"/>
          <w:rtl/>
        </w:rPr>
      </w:pPr>
      <w:r w:rsidRPr="007001C7">
        <w:rPr>
          <w:b/>
          <w:bCs/>
          <w:sz w:val="28"/>
          <w:szCs w:val="28"/>
          <w:rtl/>
        </w:rPr>
        <w:t>فصل سوم:</w:t>
      </w:r>
      <w:r w:rsidRPr="00C173F5">
        <w:rPr>
          <w:sz w:val="28"/>
          <w:szCs w:val="28"/>
          <w:rtl/>
        </w:rPr>
        <w:t xml:space="preserve"> معيارها و ضوابط وجين منابع</w:t>
      </w:r>
      <w:r w:rsidR="007001C7">
        <w:rPr>
          <w:sz w:val="28"/>
          <w:szCs w:val="28"/>
          <w:rtl/>
        </w:rPr>
        <w:t xml:space="preserve"> ماده4</w:t>
      </w:r>
      <w:r w:rsidRPr="00C173F5">
        <w:rPr>
          <w:sz w:val="28"/>
          <w:szCs w:val="28"/>
          <w:rtl/>
        </w:rPr>
        <w:t>:</w:t>
      </w:r>
      <w:r w:rsidR="00886B42">
        <w:rPr>
          <w:rFonts w:hint="cs"/>
          <w:sz w:val="28"/>
          <w:szCs w:val="28"/>
          <w:rtl/>
        </w:rPr>
        <w:t xml:space="preserve"> </w:t>
      </w:r>
      <w:r w:rsidRPr="00C173F5">
        <w:rPr>
          <w:sz w:val="28"/>
          <w:szCs w:val="28"/>
          <w:rtl/>
        </w:rPr>
        <w:t>منابع فرسوده، مستعمل و آلوده اي كه ارزش علمي يا تاريخي ندارند و نگه داري آنها موجب اشغال فضا، صرف هزينه هاي نگه داري و آلودگي ساير منابع خواهد بود</w:t>
      </w:r>
      <w:r w:rsidR="00C173F5">
        <w:rPr>
          <w:rFonts w:hint="cs"/>
          <w:sz w:val="28"/>
          <w:szCs w:val="28"/>
          <w:rtl/>
        </w:rPr>
        <w:t xml:space="preserve">. </w:t>
      </w:r>
      <w:r w:rsidRPr="00C173F5">
        <w:rPr>
          <w:sz w:val="28"/>
          <w:szCs w:val="28"/>
          <w:rtl/>
        </w:rPr>
        <w:t xml:space="preserve">آيين امه كتابخانه </w:t>
      </w:r>
    </w:p>
    <w:p w:rsidR="007001C7" w:rsidRPr="007001C7" w:rsidRDefault="000E6886" w:rsidP="007001C7">
      <w:pPr>
        <w:spacing w:line="360" w:lineRule="auto"/>
        <w:jc w:val="lowKashida"/>
        <w:rPr>
          <w:b/>
          <w:bCs/>
          <w:color w:val="FF0000"/>
          <w:sz w:val="28"/>
          <w:szCs w:val="28"/>
          <w:rtl/>
        </w:rPr>
      </w:pPr>
      <w:r w:rsidRPr="007001C7">
        <w:rPr>
          <w:b/>
          <w:bCs/>
          <w:color w:val="FF0000"/>
          <w:sz w:val="28"/>
          <w:szCs w:val="28"/>
          <w:rtl/>
        </w:rPr>
        <w:t>منابع واجد ارزش علمي يا تاريخي در صورت فرسودگي و آلودگي در محل خاصي در كتابخانه نگهداري، و در صورت نياز به استفاده از آن نسخه عكسي تهيه خواهد شد</w:t>
      </w:r>
      <w:r w:rsidR="007001C7" w:rsidRPr="007001C7">
        <w:rPr>
          <w:b/>
          <w:bCs/>
          <w:color w:val="FF0000"/>
          <w:sz w:val="28"/>
          <w:szCs w:val="28"/>
        </w:rPr>
        <w:t>.</w:t>
      </w:r>
      <w:r w:rsidR="007001C7" w:rsidRPr="007001C7">
        <w:rPr>
          <w:rFonts w:hint="cs"/>
          <w:b/>
          <w:bCs/>
          <w:color w:val="FF0000"/>
          <w:sz w:val="28"/>
          <w:szCs w:val="28"/>
          <w:rtl/>
        </w:rPr>
        <w:t xml:space="preserve"> </w:t>
      </w:r>
    </w:p>
    <w:p w:rsidR="007001C7" w:rsidRDefault="007001C7" w:rsidP="007001C7">
      <w:pPr>
        <w:spacing w:line="360" w:lineRule="auto"/>
        <w:jc w:val="lowKashida"/>
        <w:rPr>
          <w:sz w:val="28"/>
          <w:szCs w:val="28"/>
          <w:rtl/>
        </w:rPr>
      </w:pPr>
      <w:r>
        <w:rPr>
          <w:sz w:val="28"/>
          <w:szCs w:val="28"/>
          <w:rtl/>
        </w:rPr>
        <w:t>ماده5</w:t>
      </w:r>
      <w:r w:rsidR="000E6886" w:rsidRPr="00C173F5">
        <w:rPr>
          <w:sz w:val="28"/>
          <w:szCs w:val="28"/>
          <w:rtl/>
        </w:rPr>
        <w:t>:</w:t>
      </w:r>
      <w:r>
        <w:rPr>
          <w:rFonts w:hint="cs"/>
          <w:sz w:val="28"/>
          <w:szCs w:val="28"/>
          <w:rtl/>
        </w:rPr>
        <w:t xml:space="preserve"> </w:t>
      </w:r>
      <w:r w:rsidR="000E6886" w:rsidRPr="00C173F5">
        <w:rPr>
          <w:sz w:val="28"/>
          <w:szCs w:val="28"/>
          <w:rtl/>
        </w:rPr>
        <w:t xml:space="preserve">نسخه هاي تكراري و مازاد برنيازماده6 :منابع درسي كه به مرور زمان اعتبار محتوايي خود را از دست داده و كم ارزش شده اند (مثل كتب قديمي زبان هاي برنامه نويسي كامپيوتر)،... </w:t>
      </w:r>
    </w:p>
    <w:p w:rsidR="007001C7" w:rsidRPr="00570A8C" w:rsidRDefault="000E6886" w:rsidP="007001C7">
      <w:pPr>
        <w:spacing w:line="360" w:lineRule="auto"/>
        <w:jc w:val="lowKashida"/>
        <w:rPr>
          <w:color w:val="FF0000"/>
          <w:sz w:val="28"/>
          <w:szCs w:val="28"/>
          <w:rtl/>
        </w:rPr>
      </w:pPr>
      <w:r w:rsidRPr="00570A8C">
        <w:rPr>
          <w:color w:val="FF0000"/>
          <w:sz w:val="28"/>
          <w:szCs w:val="28"/>
          <w:rtl/>
        </w:rPr>
        <w:t>نگهداري اين گونه منابع در حد يك نسخه از هر عنوان به منظور مطالعه و تحقيق در تاريخچه موضوع مربوط به م</w:t>
      </w:r>
      <w:bookmarkStart w:id="0" w:name="_GoBack"/>
      <w:bookmarkEnd w:id="0"/>
      <w:r w:rsidRPr="00570A8C">
        <w:rPr>
          <w:color w:val="FF0000"/>
          <w:sz w:val="28"/>
          <w:szCs w:val="28"/>
          <w:rtl/>
        </w:rPr>
        <w:t>نبع ضروري است</w:t>
      </w:r>
      <w:r w:rsidRPr="00570A8C">
        <w:rPr>
          <w:color w:val="FF0000"/>
          <w:sz w:val="28"/>
          <w:szCs w:val="28"/>
        </w:rPr>
        <w:t xml:space="preserve">. </w:t>
      </w:r>
    </w:p>
    <w:p w:rsidR="007001C7" w:rsidRDefault="007001C7" w:rsidP="007001C7">
      <w:pPr>
        <w:spacing w:line="360" w:lineRule="auto"/>
        <w:jc w:val="lowKashida"/>
        <w:rPr>
          <w:sz w:val="28"/>
          <w:szCs w:val="28"/>
          <w:rtl/>
        </w:rPr>
      </w:pPr>
      <w:r>
        <w:rPr>
          <w:sz w:val="28"/>
          <w:szCs w:val="28"/>
          <w:rtl/>
        </w:rPr>
        <w:t>ماده7</w:t>
      </w:r>
      <w:r w:rsidR="000E6886" w:rsidRPr="00C173F5">
        <w:rPr>
          <w:sz w:val="28"/>
          <w:szCs w:val="28"/>
          <w:rtl/>
        </w:rPr>
        <w:t>:</w:t>
      </w:r>
      <w:r>
        <w:rPr>
          <w:rFonts w:hint="cs"/>
          <w:sz w:val="28"/>
          <w:szCs w:val="28"/>
          <w:rtl/>
        </w:rPr>
        <w:t xml:space="preserve"> </w:t>
      </w:r>
      <w:r w:rsidR="000E6886" w:rsidRPr="00C173F5">
        <w:rPr>
          <w:sz w:val="28"/>
          <w:szCs w:val="28"/>
          <w:rtl/>
        </w:rPr>
        <w:t>ويرايش هاي بسيار قديمي كتب حوزه علوم پايه كه به طور منظم ويرايش جديد آنها منتشر مي گردد و در كتابخانه موجود مي باشد. نگهداري يك نسخه در كتابخانه ضروري است</w:t>
      </w:r>
      <w:r>
        <w:rPr>
          <w:sz w:val="28"/>
          <w:szCs w:val="28"/>
        </w:rPr>
        <w:t>.</w:t>
      </w:r>
      <w:r>
        <w:rPr>
          <w:rFonts w:hint="cs"/>
          <w:sz w:val="28"/>
          <w:szCs w:val="28"/>
          <w:rtl/>
        </w:rPr>
        <w:t xml:space="preserve"> </w:t>
      </w:r>
      <w:r>
        <w:rPr>
          <w:sz w:val="28"/>
          <w:szCs w:val="28"/>
          <w:rtl/>
        </w:rPr>
        <w:t>ماده8</w:t>
      </w:r>
      <w:r w:rsidR="000E6886" w:rsidRPr="00C173F5">
        <w:rPr>
          <w:sz w:val="28"/>
          <w:szCs w:val="28"/>
          <w:rtl/>
        </w:rPr>
        <w:t>:</w:t>
      </w:r>
      <w:r>
        <w:rPr>
          <w:rFonts w:hint="cs"/>
          <w:sz w:val="28"/>
          <w:szCs w:val="28"/>
          <w:rtl/>
        </w:rPr>
        <w:t xml:space="preserve"> </w:t>
      </w:r>
      <w:r w:rsidR="000E6886" w:rsidRPr="00C173F5">
        <w:rPr>
          <w:sz w:val="28"/>
          <w:szCs w:val="28"/>
          <w:rtl/>
        </w:rPr>
        <w:t>منابعي كه بنا بر تشخيص شوراي عالي كتابخانه هاي دانشگاه جهت عرضه به عموم مراجعان نامناسب تشخيص داده شده باشد. اين گونه منابع در محل خاصي در كتابخانه مركزي دانشگاه نگهداري و بنا بر تشخيص رئيس كتابخانه هاي دانشگاه در اختيار محققان و دانشجويا</w:t>
      </w:r>
      <w:r>
        <w:rPr>
          <w:sz w:val="28"/>
          <w:szCs w:val="28"/>
          <w:rtl/>
        </w:rPr>
        <w:t>ن تحصيلات تكميلي قرار داده مي ش</w:t>
      </w:r>
      <w:r>
        <w:rPr>
          <w:rFonts w:hint="cs"/>
          <w:sz w:val="28"/>
          <w:szCs w:val="28"/>
          <w:rtl/>
        </w:rPr>
        <w:t>ود.</w:t>
      </w:r>
    </w:p>
    <w:p w:rsidR="0008456C" w:rsidRDefault="000E6886" w:rsidP="0008456C">
      <w:pPr>
        <w:spacing w:line="360" w:lineRule="auto"/>
        <w:jc w:val="lowKashida"/>
        <w:rPr>
          <w:sz w:val="28"/>
          <w:szCs w:val="28"/>
          <w:rtl/>
        </w:rPr>
      </w:pPr>
      <w:r w:rsidRPr="00C173F5">
        <w:rPr>
          <w:sz w:val="28"/>
          <w:szCs w:val="28"/>
        </w:rPr>
        <w:t xml:space="preserve"> </w:t>
      </w:r>
      <w:r w:rsidRPr="00511FA8">
        <w:rPr>
          <w:b/>
          <w:bCs/>
          <w:sz w:val="28"/>
          <w:szCs w:val="28"/>
          <w:rtl/>
        </w:rPr>
        <w:t>فصل چهارم:</w:t>
      </w:r>
      <w:r w:rsidR="007001C7">
        <w:rPr>
          <w:rFonts w:hint="cs"/>
          <w:sz w:val="28"/>
          <w:szCs w:val="28"/>
          <w:rtl/>
        </w:rPr>
        <w:t xml:space="preserve"> </w:t>
      </w:r>
      <w:r w:rsidR="007001C7">
        <w:rPr>
          <w:sz w:val="28"/>
          <w:szCs w:val="28"/>
          <w:rtl/>
        </w:rPr>
        <w:t>منابع مستثني از وجين ماده9</w:t>
      </w:r>
      <w:r w:rsidRPr="00C173F5">
        <w:rPr>
          <w:sz w:val="28"/>
          <w:szCs w:val="28"/>
          <w:rtl/>
        </w:rPr>
        <w:t>:</w:t>
      </w:r>
      <w:r w:rsidR="007001C7">
        <w:rPr>
          <w:rFonts w:hint="cs"/>
          <w:sz w:val="28"/>
          <w:szCs w:val="28"/>
          <w:rtl/>
        </w:rPr>
        <w:t xml:space="preserve"> </w:t>
      </w:r>
      <w:r w:rsidRPr="00C173F5">
        <w:rPr>
          <w:sz w:val="28"/>
          <w:szCs w:val="28"/>
          <w:rtl/>
        </w:rPr>
        <w:t>منابع چاپ شده قبل از سالهاي 1330 هجري شمسي (معادل 1360 هجري قمري يا 1945 ميلادي)</w:t>
      </w:r>
      <w:r w:rsidR="007001C7">
        <w:rPr>
          <w:rFonts w:hint="cs"/>
          <w:sz w:val="28"/>
          <w:szCs w:val="28"/>
          <w:rtl/>
        </w:rPr>
        <w:t xml:space="preserve"> </w:t>
      </w:r>
      <w:r w:rsidRPr="00C173F5">
        <w:rPr>
          <w:sz w:val="28"/>
          <w:szCs w:val="28"/>
          <w:rtl/>
        </w:rPr>
        <w:t>در هر مجموعه اي از وجين مستثني بوده و بايد در جهت نگهداري آنها كو</w:t>
      </w:r>
      <w:r w:rsidR="0008456C">
        <w:rPr>
          <w:sz w:val="28"/>
          <w:szCs w:val="28"/>
          <w:rtl/>
        </w:rPr>
        <w:t>شش گرد</w:t>
      </w:r>
      <w:r w:rsidR="0008456C">
        <w:rPr>
          <w:rFonts w:hint="cs"/>
          <w:sz w:val="28"/>
          <w:szCs w:val="28"/>
          <w:rtl/>
        </w:rPr>
        <w:t xml:space="preserve">د. </w:t>
      </w:r>
    </w:p>
    <w:p w:rsidR="0008456C" w:rsidRDefault="000E6886" w:rsidP="0008456C">
      <w:pPr>
        <w:spacing w:line="360" w:lineRule="auto"/>
        <w:jc w:val="lowKashida"/>
        <w:rPr>
          <w:sz w:val="28"/>
          <w:szCs w:val="28"/>
          <w:rtl/>
        </w:rPr>
      </w:pPr>
      <w:r w:rsidRPr="0008456C">
        <w:rPr>
          <w:color w:val="FF0000"/>
          <w:sz w:val="28"/>
          <w:szCs w:val="28"/>
          <w:rtl/>
        </w:rPr>
        <w:t>در صورتي كه نسخه هاي مكرر از اين منابع در كتابخانه موجود باشد و نيازي به نگهداري همه آنها نباشد، مسئول كتابخانه مي تواند نسخه هاي اضافي را به كتابخانه مركزي و مركزاسناد تحويل دهد</w:t>
      </w:r>
      <w:r w:rsidRPr="00C173F5">
        <w:rPr>
          <w:sz w:val="28"/>
          <w:szCs w:val="28"/>
        </w:rPr>
        <w:t xml:space="preserve">. </w:t>
      </w:r>
    </w:p>
    <w:p w:rsidR="0008456C" w:rsidRDefault="0008456C" w:rsidP="0008456C">
      <w:pPr>
        <w:spacing w:line="360" w:lineRule="auto"/>
        <w:jc w:val="lowKashida"/>
        <w:rPr>
          <w:sz w:val="28"/>
          <w:szCs w:val="28"/>
          <w:rtl/>
        </w:rPr>
      </w:pPr>
      <w:r>
        <w:rPr>
          <w:sz w:val="28"/>
          <w:szCs w:val="28"/>
          <w:rtl/>
        </w:rPr>
        <w:lastRenderedPageBreak/>
        <w:t>ماده10</w:t>
      </w:r>
      <w:r w:rsidR="000E6886" w:rsidRPr="00C173F5">
        <w:rPr>
          <w:sz w:val="28"/>
          <w:szCs w:val="28"/>
          <w:rtl/>
        </w:rPr>
        <w:t>:</w:t>
      </w:r>
      <w:r>
        <w:rPr>
          <w:rFonts w:hint="cs"/>
          <w:sz w:val="28"/>
          <w:szCs w:val="28"/>
          <w:rtl/>
        </w:rPr>
        <w:t xml:space="preserve"> </w:t>
      </w:r>
      <w:r w:rsidR="000E6886" w:rsidRPr="00C173F5">
        <w:rPr>
          <w:sz w:val="28"/>
          <w:szCs w:val="28"/>
          <w:rtl/>
        </w:rPr>
        <w:t>منابع نفيس كه تصاويررنگي و كاغذهاي اعلاء دارند، وجين نخواهند شد</w:t>
      </w:r>
      <w:r w:rsidR="000E6886" w:rsidRPr="00C173F5">
        <w:rPr>
          <w:sz w:val="28"/>
          <w:szCs w:val="28"/>
        </w:rPr>
        <w:t xml:space="preserve"> </w:t>
      </w:r>
      <w:r>
        <w:rPr>
          <w:sz w:val="28"/>
          <w:szCs w:val="28"/>
          <w:rtl/>
        </w:rPr>
        <w:t>ماده11</w:t>
      </w:r>
      <w:r w:rsidR="000E6886" w:rsidRPr="00C173F5">
        <w:rPr>
          <w:sz w:val="28"/>
          <w:szCs w:val="28"/>
          <w:rtl/>
        </w:rPr>
        <w:t>:</w:t>
      </w:r>
      <w:r>
        <w:rPr>
          <w:rFonts w:hint="cs"/>
          <w:sz w:val="28"/>
          <w:szCs w:val="28"/>
          <w:rtl/>
        </w:rPr>
        <w:t xml:space="preserve"> </w:t>
      </w:r>
      <w:r w:rsidR="000E6886" w:rsidRPr="00C173F5">
        <w:rPr>
          <w:sz w:val="28"/>
          <w:szCs w:val="28"/>
          <w:rtl/>
        </w:rPr>
        <w:t>منابع هسته هر</w:t>
      </w:r>
      <w:r>
        <w:rPr>
          <w:sz w:val="28"/>
          <w:szCs w:val="28"/>
          <w:rtl/>
        </w:rPr>
        <w:t>رشته تحصيلي مشمول وجين نمي باشن</w:t>
      </w:r>
      <w:r>
        <w:rPr>
          <w:rFonts w:hint="cs"/>
          <w:sz w:val="28"/>
          <w:szCs w:val="28"/>
          <w:rtl/>
        </w:rPr>
        <w:t>د</w:t>
      </w:r>
    </w:p>
    <w:p w:rsidR="0008456C" w:rsidRPr="0008456C" w:rsidRDefault="000E6886" w:rsidP="0008456C">
      <w:pPr>
        <w:spacing w:line="360" w:lineRule="auto"/>
        <w:jc w:val="lowKashida"/>
        <w:rPr>
          <w:b/>
          <w:bCs/>
          <w:sz w:val="28"/>
          <w:szCs w:val="28"/>
          <w:rtl/>
        </w:rPr>
      </w:pPr>
      <w:r w:rsidRPr="0008456C">
        <w:rPr>
          <w:b/>
          <w:bCs/>
          <w:sz w:val="28"/>
          <w:szCs w:val="28"/>
          <w:rtl/>
        </w:rPr>
        <w:t>فصل پنجم</w:t>
      </w:r>
      <w:r w:rsidR="0008456C" w:rsidRPr="0008456C">
        <w:rPr>
          <w:b/>
          <w:bCs/>
          <w:sz w:val="28"/>
          <w:szCs w:val="28"/>
          <w:rtl/>
        </w:rPr>
        <w:t xml:space="preserve">: اعضاء كميته وجين منابع </w:t>
      </w:r>
    </w:p>
    <w:p w:rsidR="00DD5BF7" w:rsidRDefault="0008456C" w:rsidP="00511FA8">
      <w:pPr>
        <w:spacing w:line="360" w:lineRule="auto"/>
        <w:jc w:val="lowKashida"/>
        <w:rPr>
          <w:sz w:val="28"/>
          <w:szCs w:val="28"/>
          <w:rtl/>
        </w:rPr>
      </w:pPr>
      <w:r>
        <w:rPr>
          <w:sz w:val="28"/>
          <w:szCs w:val="28"/>
          <w:rtl/>
        </w:rPr>
        <w:t>ماده12</w:t>
      </w:r>
      <w:r w:rsidR="000E6886" w:rsidRPr="00C173F5">
        <w:rPr>
          <w:sz w:val="28"/>
          <w:szCs w:val="28"/>
          <w:rtl/>
        </w:rPr>
        <w:t>:</w:t>
      </w:r>
      <w:r>
        <w:rPr>
          <w:rFonts w:hint="cs"/>
          <w:sz w:val="28"/>
          <w:szCs w:val="28"/>
          <w:rtl/>
        </w:rPr>
        <w:t xml:space="preserve"> </w:t>
      </w:r>
      <w:r w:rsidR="000E6886" w:rsidRPr="00C173F5">
        <w:rPr>
          <w:sz w:val="28"/>
          <w:szCs w:val="28"/>
          <w:rtl/>
        </w:rPr>
        <w:t>اعضاي كميته وجين منابع در كتابخانه</w:t>
      </w:r>
      <w:r w:rsidR="00DD5BF7">
        <w:rPr>
          <w:rFonts w:hint="cs"/>
          <w:sz w:val="28"/>
          <w:szCs w:val="28"/>
          <w:rtl/>
        </w:rPr>
        <w:t>:1-1:</w:t>
      </w:r>
      <w:r w:rsidR="00DD5BF7">
        <w:rPr>
          <w:sz w:val="28"/>
          <w:szCs w:val="28"/>
        </w:rPr>
        <w:t xml:space="preserve"> </w:t>
      </w:r>
      <w:r w:rsidR="00DD5BF7">
        <w:rPr>
          <w:sz w:val="28"/>
          <w:szCs w:val="28"/>
          <w:rtl/>
        </w:rPr>
        <w:t>مسئول كتابخانه</w:t>
      </w:r>
      <w:r w:rsidR="000E6886" w:rsidRPr="00C173F5">
        <w:rPr>
          <w:sz w:val="28"/>
          <w:szCs w:val="28"/>
          <w:rtl/>
        </w:rPr>
        <w:t xml:space="preserve"> </w:t>
      </w:r>
      <w:r w:rsidR="00511FA8">
        <w:rPr>
          <w:rFonts w:hint="cs"/>
          <w:sz w:val="28"/>
          <w:szCs w:val="28"/>
          <w:rtl/>
        </w:rPr>
        <w:t>1-2</w:t>
      </w:r>
      <w:r w:rsidR="000E6886" w:rsidRPr="00C173F5">
        <w:rPr>
          <w:sz w:val="28"/>
          <w:szCs w:val="28"/>
        </w:rPr>
        <w:t xml:space="preserve"> </w:t>
      </w:r>
      <w:r w:rsidR="00DD5BF7">
        <w:rPr>
          <w:rFonts w:hint="cs"/>
          <w:sz w:val="28"/>
          <w:szCs w:val="28"/>
          <w:rtl/>
        </w:rPr>
        <w:t xml:space="preserve">: </w:t>
      </w:r>
      <w:r w:rsidR="000E6886" w:rsidRPr="00C173F5">
        <w:rPr>
          <w:sz w:val="28"/>
          <w:szCs w:val="28"/>
          <w:rtl/>
        </w:rPr>
        <w:t xml:space="preserve">رئيس </w:t>
      </w:r>
      <w:r w:rsidR="00DD5BF7">
        <w:rPr>
          <w:rFonts w:hint="cs"/>
          <w:sz w:val="28"/>
          <w:szCs w:val="28"/>
          <w:rtl/>
        </w:rPr>
        <w:t>بیمارستان یا نماینده</w:t>
      </w:r>
      <w:r w:rsidR="00886B42">
        <w:rPr>
          <w:rFonts w:hint="cs"/>
          <w:sz w:val="28"/>
          <w:szCs w:val="28"/>
          <w:rtl/>
        </w:rPr>
        <w:t xml:space="preserve"> 1-3</w:t>
      </w:r>
      <w:r w:rsidR="00DD5BF7">
        <w:rPr>
          <w:rFonts w:hint="cs"/>
          <w:sz w:val="28"/>
          <w:szCs w:val="28"/>
          <w:rtl/>
        </w:rPr>
        <w:t>:</w:t>
      </w:r>
      <w:r w:rsidR="00886B42">
        <w:rPr>
          <w:rFonts w:hint="cs"/>
          <w:sz w:val="28"/>
          <w:szCs w:val="28"/>
          <w:rtl/>
        </w:rPr>
        <w:t xml:space="preserve"> </w:t>
      </w:r>
      <w:r w:rsidR="00DD5BF7">
        <w:rPr>
          <w:rFonts w:hint="cs"/>
          <w:sz w:val="28"/>
          <w:szCs w:val="28"/>
          <w:rtl/>
        </w:rPr>
        <w:t>یک</w:t>
      </w:r>
      <w:r w:rsidR="000E6886" w:rsidRPr="00C173F5">
        <w:rPr>
          <w:sz w:val="28"/>
          <w:szCs w:val="28"/>
        </w:rPr>
        <w:t xml:space="preserve"> </w:t>
      </w:r>
      <w:r w:rsidR="000E6886" w:rsidRPr="00C173F5">
        <w:rPr>
          <w:sz w:val="28"/>
          <w:szCs w:val="28"/>
          <w:rtl/>
        </w:rPr>
        <w:t xml:space="preserve">نفر متخصص </w:t>
      </w:r>
      <w:r w:rsidR="00DD5BF7">
        <w:rPr>
          <w:rFonts w:hint="cs"/>
          <w:sz w:val="28"/>
          <w:szCs w:val="28"/>
          <w:rtl/>
        </w:rPr>
        <w:t>م</w:t>
      </w:r>
      <w:r w:rsidR="000E6886" w:rsidRPr="00C173F5">
        <w:rPr>
          <w:sz w:val="28"/>
          <w:szCs w:val="28"/>
          <w:rtl/>
        </w:rPr>
        <w:t>وضوعي</w:t>
      </w:r>
      <w:r w:rsidR="00DD5BF7">
        <w:rPr>
          <w:sz w:val="28"/>
          <w:szCs w:val="28"/>
        </w:rPr>
        <w:t xml:space="preserve"> </w:t>
      </w:r>
      <w:r w:rsidR="00DD5BF7">
        <w:rPr>
          <w:rFonts w:hint="cs"/>
          <w:sz w:val="28"/>
          <w:szCs w:val="28"/>
          <w:rtl/>
        </w:rPr>
        <w:t>(ترجیحا هیئت علمی).</w:t>
      </w:r>
      <w:r w:rsidR="000E6886" w:rsidRPr="00C173F5">
        <w:rPr>
          <w:sz w:val="28"/>
          <w:szCs w:val="28"/>
        </w:rPr>
        <w:t xml:space="preserve"> </w:t>
      </w:r>
      <w:r w:rsidR="00DD5BF7">
        <w:rPr>
          <w:rFonts w:hint="cs"/>
          <w:sz w:val="28"/>
          <w:szCs w:val="28"/>
          <w:rtl/>
        </w:rPr>
        <w:t>1-4: نماینده کتابخانه مرکزی</w:t>
      </w:r>
    </w:p>
    <w:p w:rsidR="00C173F5" w:rsidRDefault="000E6886" w:rsidP="00886B42">
      <w:pPr>
        <w:spacing w:line="360" w:lineRule="auto"/>
        <w:jc w:val="lowKashida"/>
        <w:rPr>
          <w:sz w:val="28"/>
          <w:szCs w:val="28"/>
          <w:rtl/>
        </w:rPr>
      </w:pPr>
      <w:r w:rsidRPr="00C173F5">
        <w:rPr>
          <w:sz w:val="28"/>
          <w:szCs w:val="28"/>
          <w:rtl/>
        </w:rPr>
        <w:t>ف</w:t>
      </w:r>
      <w:r w:rsidR="00DD5BF7">
        <w:rPr>
          <w:sz w:val="28"/>
          <w:szCs w:val="28"/>
          <w:rtl/>
        </w:rPr>
        <w:t>صل ششم: مراحل انجام وجين ماده</w:t>
      </w:r>
      <w:r w:rsidR="00DD5BF7">
        <w:rPr>
          <w:rFonts w:hint="cs"/>
          <w:sz w:val="28"/>
          <w:szCs w:val="28"/>
          <w:rtl/>
        </w:rPr>
        <w:t xml:space="preserve"> </w:t>
      </w:r>
      <w:r w:rsidR="00DD5BF7">
        <w:rPr>
          <w:sz w:val="28"/>
          <w:szCs w:val="28"/>
          <w:rtl/>
        </w:rPr>
        <w:t>14</w:t>
      </w:r>
      <w:r w:rsidRPr="00C173F5">
        <w:rPr>
          <w:sz w:val="28"/>
          <w:szCs w:val="28"/>
          <w:rtl/>
        </w:rPr>
        <w:t>:</w:t>
      </w:r>
      <w:r w:rsidR="00DD5BF7">
        <w:rPr>
          <w:rFonts w:hint="cs"/>
          <w:sz w:val="28"/>
          <w:szCs w:val="28"/>
          <w:rtl/>
        </w:rPr>
        <w:t xml:space="preserve"> </w:t>
      </w:r>
      <w:r w:rsidRPr="00C173F5">
        <w:rPr>
          <w:sz w:val="28"/>
          <w:szCs w:val="28"/>
          <w:rtl/>
        </w:rPr>
        <w:t xml:space="preserve">كتابخانه موظف است </w:t>
      </w:r>
      <w:r w:rsidR="00886B42">
        <w:rPr>
          <w:sz w:val="28"/>
          <w:szCs w:val="28"/>
          <w:rtl/>
        </w:rPr>
        <w:t>براساس معيارهاي ذكر شده در فصل</w:t>
      </w:r>
      <w:r w:rsidR="00886B42">
        <w:rPr>
          <w:rFonts w:hint="cs"/>
          <w:sz w:val="28"/>
          <w:szCs w:val="28"/>
          <w:rtl/>
        </w:rPr>
        <w:t xml:space="preserve"> 4</w:t>
      </w:r>
      <w:r w:rsidRPr="00C173F5">
        <w:rPr>
          <w:sz w:val="28"/>
          <w:szCs w:val="28"/>
          <w:rtl/>
        </w:rPr>
        <w:t>،</w:t>
      </w:r>
      <w:r w:rsidR="00DD5BF7">
        <w:rPr>
          <w:rFonts w:hint="cs"/>
          <w:sz w:val="28"/>
          <w:szCs w:val="28"/>
          <w:rtl/>
        </w:rPr>
        <w:t xml:space="preserve"> </w:t>
      </w:r>
      <w:r w:rsidRPr="00C173F5">
        <w:rPr>
          <w:sz w:val="28"/>
          <w:szCs w:val="28"/>
          <w:rtl/>
        </w:rPr>
        <w:t>به شناسايي، انتخاب و جمع آوري منابعي كه بايد وجين شوند بپردازد</w:t>
      </w:r>
      <w:r w:rsidR="00C173F5">
        <w:rPr>
          <w:rFonts w:hint="cs"/>
          <w:sz w:val="28"/>
          <w:szCs w:val="28"/>
          <w:rtl/>
        </w:rPr>
        <w:t>.</w:t>
      </w:r>
    </w:p>
    <w:p w:rsidR="00C173F5" w:rsidRDefault="000E6886" w:rsidP="00DD5BF7">
      <w:pPr>
        <w:spacing w:line="360" w:lineRule="auto"/>
        <w:jc w:val="lowKashida"/>
        <w:rPr>
          <w:sz w:val="28"/>
          <w:szCs w:val="28"/>
          <w:rtl/>
        </w:rPr>
      </w:pPr>
      <w:r w:rsidRPr="00C173F5">
        <w:rPr>
          <w:sz w:val="28"/>
          <w:szCs w:val="28"/>
          <w:rtl/>
        </w:rPr>
        <w:t>ماده15 :مسئول كتابخانه لازم است پس از شناسائي منابع وجيني، اعضاي كميته وجين كتابخانه را جهت بررسي و تص</w:t>
      </w:r>
      <w:r w:rsidR="00C173F5">
        <w:rPr>
          <w:sz w:val="28"/>
          <w:szCs w:val="28"/>
          <w:rtl/>
        </w:rPr>
        <w:t>ميم گيري نهايي در جريان قرار ده</w:t>
      </w:r>
      <w:r w:rsidR="00DD5BF7">
        <w:rPr>
          <w:rFonts w:hint="cs"/>
          <w:sz w:val="28"/>
          <w:szCs w:val="28"/>
          <w:rtl/>
        </w:rPr>
        <w:t>د.</w:t>
      </w:r>
      <w:r w:rsidR="00C173F5">
        <w:rPr>
          <w:rFonts w:hint="cs"/>
          <w:sz w:val="28"/>
          <w:szCs w:val="28"/>
          <w:rtl/>
        </w:rPr>
        <w:t xml:space="preserve"> </w:t>
      </w:r>
      <w:r w:rsidRPr="00C173F5">
        <w:rPr>
          <w:sz w:val="28"/>
          <w:szCs w:val="28"/>
          <w:rtl/>
        </w:rPr>
        <w:t>ماده16:</w:t>
      </w:r>
      <w:r w:rsidR="00DD5BF7">
        <w:rPr>
          <w:rFonts w:hint="cs"/>
          <w:sz w:val="28"/>
          <w:szCs w:val="28"/>
          <w:rtl/>
        </w:rPr>
        <w:t xml:space="preserve"> </w:t>
      </w:r>
      <w:r w:rsidRPr="00C173F5">
        <w:rPr>
          <w:sz w:val="28"/>
          <w:szCs w:val="28"/>
          <w:rtl/>
        </w:rPr>
        <w:t>لازم است مسئول كتابخانه، ليست نهايي منابع وجيني (شامل: عنوان، مولف، سال انتشار و شماره ثبت) را به پيوست صورتجلسه كميته</w:t>
      </w:r>
      <w:r w:rsidR="00C173F5">
        <w:rPr>
          <w:rFonts w:hint="cs"/>
          <w:sz w:val="28"/>
          <w:szCs w:val="28"/>
          <w:rtl/>
        </w:rPr>
        <w:t xml:space="preserve"> </w:t>
      </w:r>
      <w:r w:rsidRPr="00C173F5">
        <w:rPr>
          <w:sz w:val="28"/>
          <w:szCs w:val="28"/>
          <w:rtl/>
        </w:rPr>
        <w:t>وجين به همراه كتب وجيني به كتابخانه مركزي ارسال نمايد</w:t>
      </w:r>
    </w:p>
    <w:p w:rsidR="00C173F5" w:rsidRDefault="00C173F5" w:rsidP="00C173F5">
      <w:pPr>
        <w:spacing w:line="360" w:lineRule="auto"/>
        <w:jc w:val="lowKashida"/>
        <w:rPr>
          <w:sz w:val="28"/>
          <w:szCs w:val="28"/>
          <w:rtl/>
        </w:rPr>
      </w:pPr>
      <w:r>
        <w:rPr>
          <w:sz w:val="28"/>
          <w:szCs w:val="28"/>
          <w:rtl/>
        </w:rPr>
        <w:t>ماده17</w:t>
      </w:r>
      <w:r>
        <w:rPr>
          <w:rFonts w:hint="cs"/>
          <w:sz w:val="28"/>
          <w:szCs w:val="28"/>
          <w:rtl/>
        </w:rPr>
        <w:t xml:space="preserve">: </w:t>
      </w:r>
      <w:r w:rsidR="000E6886" w:rsidRPr="00C173F5">
        <w:rPr>
          <w:sz w:val="28"/>
          <w:szCs w:val="28"/>
          <w:rtl/>
        </w:rPr>
        <w:t>كتابخانه مركزي</w:t>
      </w:r>
      <w:r>
        <w:rPr>
          <w:rFonts w:hint="cs"/>
          <w:sz w:val="28"/>
          <w:szCs w:val="28"/>
          <w:rtl/>
        </w:rPr>
        <w:t xml:space="preserve"> دانشگاه</w:t>
      </w:r>
      <w:r w:rsidR="000E6886" w:rsidRPr="00C173F5">
        <w:rPr>
          <w:sz w:val="28"/>
          <w:szCs w:val="28"/>
          <w:rtl/>
        </w:rPr>
        <w:t xml:space="preserve"> موظف است پس از دريافت صورتجلسه منابع وجيني هر كتابخانه، نسبت به حذف شماره ثبت منبع از نرم افزار كتابخانه اقدام نمايد</w:t>
      </w:r>
      <w:r w:rsidR="000E6886" w:rsidRPr="00C173F5">
        <w:rPr>
          <w:sz w:val="28"/>
          <w:szCs w:val="28"/>
        </w:rPr>
        <w:t xml:space="preserve">. </w:t>
      </w:r>
    </w:p>
    <w:p w:rsidR="00C173F5" w:rsidRPr="00DD5BF7" w:rsidRDefault="000E6886" w:rsidP="00C173F5">
      <w:pPr>
        <w:spacing w:line="360" w:lineRule="auto"/>
        <w:jc w:val="lowKashida"/>
        <w:rPr>
          <w:color w:val="FF0000"/>
          <w:sz w:val="28"/>
          <w:szCs w:val="28"/>
        </w:rPr>
      </w:pPr>
      <w:r w:rsidRPr="00DD5BF7">
        <w:rPr>
          <w:color w:val="FF0000"/>
          <w:sz w:val="28"/>
          <w:szCs w:val="28"/>
          <w:rtl/>
        </w:rPr>
        <w:t>در صورت امكان حذف اطلاعات منبع وجين شده به طور كامل فقط در قسمت جستجوي مدرك انجام شود و در قسمت ورود اطلاعات بدون حذف شماره ثبت هنگام مشاهده مدرك جمله "اين كتاب وجين شده است" در بالاي برگه فهرست ظاهر شود. زيرا از نظر آماري وجود اطلاعات مذكور در نرم افزار مفيد خواهد بود</w:t>
      </w:r>
    </w:p>
    <w:p w:rsidR="00C173F5" w:rsidRDefault="000E6886" w:rsidP="00C173F5">
      <w:pPr>
        <w:spacing w:line="360" w:lineRule="auto"/>
        <w:jc w:val="lowKashida"/>
        <w:rPr>
          <w:sz w:val="28"/>
          <w:szCs w:val="28"/>
          <w:rtl/>
        </w:rPr>
      </w:pPr>
      <w:r w:rsidRPr="00C173F5">
        <w:rPr>
          <w:sz w:val="28"/>
          <w:szCs w:val="28"/>
          <w:rtl/>
        </w:rPr>
        <w:t>ماده18 :</w:t>
      </w:r>
      <w:r w:rsidR="00886B42">
        <w:rPr>
          <w:rFonts w:hint="cs"/>
          <w:sz w:val="28"/>
          <w:szCs w:val="28"/>
          <w:rtl/>
        </w:rPr>
        <w:t xml:space="preserve"> </w:t>
      </w:r>
      <w:r w:rsidRPr="00C173F5">
        <w:rPr>
          <w:sz w:val="28"/>
          <w:szCs w:val="28"/>
          <w:rtl/>
        </w:rPr>
        <w:t>تصميم گيري نهايي در خصوص كتابهاي وجين شده برعهده شوراي عالي كتابخانه ها دانشگاه مي باشد</w:t>
      </w:r>
      <w:r w:rsidRPr="00C173F5">
        <w:rPr>
          <w:sz w:val="28"/>
          <w:szCs w:val="28"/>
        </w:rPr>
        <w:t>.</w:t>
      </w:r>
      <w:r w:rsidR="00C173F5">
        <w:rPr>
          <w:rFonts w:hint="cs"/>
          <w:sz w:val="28"/>
          <w:szCs w:val="28"/>
          <w:rtl/>
        </w:rPr>
        <w:t xml:space="preserve"> </w:t>
      </w:r>
    </w:p>
    <w:p w:rsidR="00C173F5" w:rsidRDefault="000E6886" w:rsidP="00C173F5">
      <w:pPr>
        <w:spacing w:line="360" w:lineRule="auto"/>
        <w:jc w:val="lowKashida"/>
        <w:rPr>
          <w:sz w:val="28"/>
          <w:szCs w:val="28"/>
          <w:rtl/>
        </w:rPr>
      </w:pPr>
      <w:r w:rsidRPr="00C173F5">
        <w:rPr>
          <w:sz w:val="28"/>
          <w:szCs w:val="28"/>
          <w:rtl/>
        </w:rPr>
        <w:t xml:space="preserve">فصل هفتم: دوره وجين </w:t>
      </w:r>
    </w:p>
    <w:p w:rsidR="000E6886" w:rsidRPr="00C173F5" w:rsidRDefault="000E6886" w:rsidP="00511FA8">
      <w:pPr>
        <w:spacing w:line="360" w:lineRule="auto"/>
        <w:jc w:val="lowKashida"/>
        <w:rPr>
          <w:sz w:val="28"/>
          <w:szCs w:val="28"/>
        </w:rPr>
      </w:pPr>
      <w:r w:rsidRPr="00C173F5">
        <w:rPr>
          <w:sz w:val="28"/>
          <w:szCs w:val="28"/>
          <w:rtl/>
        </w:rPr>
        <w:t>ماده19:</w:t>
      </w:r>
      <w:r w:rsidR="00511FA8">
        <w:rPr>
          <w:rFonts w:hint="cs"/>
          <w:sz w:val="28"/>
          <w:szCs w:val="28"/>
          <w:rtl/>
        </w:rPr>
        <w:t xml:space="preserve"> </w:t>
      </w:r>
      <w:r w:rsidRPr="00C173F5">
        <w:rPr>
          <w:sz w:val="28"/>
          <w:szCs w:val="28"/>
          <w:rtl/>
        </w:rPr>
        <w:t>از نظر زماني بهتر است وجين منابع به صورت مستمر و سالانه (در فصل تابستان) و همزمان با قفسه خواني مجموعه ها انجام شود</w:t>
      </w:r>
      <w:r w:rsidRPr="00C173F5">
        <w:rPr>
          <w:sz w:val="28"/>
          <w:szCs w:val="28"/>
        </w:rPr>
        <w:t>.</w:t>
      </w:r>
      <w:r w:rsidR="00511FA8">
        <w:rPr>
          <w:rFonts w:hint="cs"/>
          <w:sz w:val="28"/>
          <w:szCs w:val="28"/>
          <w:rtl/>
        </w:rPr>
        <w:t xml:space="preserve"> </w:t>
      </w:r>
      <w:r w:rsidR="00511FA8">
        <w:rPr>
          <w:sz w:val="28"/>
          <w:szCs w:val="28"/>
          <w:rtl/>
        </w:rPr>
        <w:t>ماده20</w:t>
      </w:r>
      <w:r w:rsidRPr="00C173F5">
        <w:rPr>
          <w:sz w:val="28"/>
          <w:szCs w:val="28"/>
          <w:rtl/>
        </w:rPr>
        <w:t>:</w:t>
      </w:r>
      <w:r w:rsidR="00511FA8">
        <w:rPr>
          <w:rFonts w:hint="cs"/>
          <w:sz w:val="28"/>
          <w:szCs w:val="28"/>
          <w:rtl/>
        </w:rPr>
        <w:t xml:space="preserve"> </w:t>
      </w:r>
      <w:r w:rsidRPr="00C173F5">
        <w:rPr>
          <w:sz w:val="28"/>
          <w:szCs w:val="28"/>
          <w:rtl/>
        </w:rPr>
        <w:t>تعداد منابع وجين شده در هر نوبت بايد متناسب با تعداد كل منابع موجود در كتابخانه باشد و از 200 جلد بيشترنشود</w:t>
      </w:r>
      <w:r w:rsidR="00511FA8">
        <w:rPr>
          <w:sz w:val="28"/>
          <w:szCs w:val="28"/>
        </w:rPr>
        <w:t>.</w:t>
      </w:r>
      <w:r w:rsidR="00511FA8">
        <w:rPr>
          <w:rFonts w:hint="cs"/>
          <w:sz w:val="28"/>
          <w:szCs w:val="28"/>
          <w:rtl/>
        </w:rPr>
        <w:t xml:space="preserve"> </w:t>
      </w:r>
      <w:r w:rsidRPr="00C173F5">
        <w:rPr>
          <w:sz w:val="28"/>
          <w:szCs w:val="28"/>
          <w:rtl/>
        </w:rPr>
        <w:t xml:space="preserve">هر گونه تغيير در مفاد اين آيين نامه به پيشنهاد رياست كتابخانه هاي دانشگاه و تصويب شوراي عالي كتابخانه هاي دانشگاه </w:t>
      </w:r>
      <w:r w:rsidR="00511FA8">
        <w:rPr>
          <w:rFonts w:hint="cs"/>
          <w:sz w:val="28"/>
          <w:szCs w:val="28"/>
          <w:rtl/>
        </w:rPr>
        <w:t xml:space="preserve">علوم پزشکی </w:t>
      </w:r>
      <w:r w:rsidR="00886B42">
        <w:rPr>
          <w:rFonts w:hint="cs"/>
          <w:sz w:val="28"/>
          <w:szCs w:val="28"/>
          <w:rtl/>
        </w:rPr>
        <w:t xml:space="preserve">ایلام </w:t>
      </w:r>
      <w:r w:rsidRPr="00C173F5">
        <w:rPr>
          <w:sz w:val="28"/>
          <w:szCs w:val="28"/>
          <w:rtl/>
        </w:rPr>
        <w:t>امكان پذير است.</w:t>
      </w:r>
    </w:p>
    <w:sectPr w:rsidR="000E6886" w:rsidRPr="00C173F5" w:rsidSect="00525253">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F7BC3"/>
    <w:multiLevelType w:val="hybridMultilevel"/>
    <w:tmpl w:val="A1F0E354"/>
    <w:lvl w:ilvl="0" w:tplc="D818B008">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86"/>
    <w:rsid w:val="0008456C"/>
    <w:rsid w:val="000E6886"/>
    <w:rsid w:val="00511FA8"/>
    <w:rsid w:val="00525253"/>
    <w:rsid w:val="00570A8C"/>
    <w:rsid w:val="007001C7"/>
    <w:rsid w:val="00874446"/>
    <w:rsid w:val="00886B42"/>
    <w:rsid w:val="00B27D33"/>
    <w:rsid w:val="00C173F5"/>
    <w:rsid w:val="00DD4542"/>
    <w:rsid w:val="00DD5B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DC95-CC49-4742-A92E-27E4D381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modir</dc:creator>
  <cp:keywords/>
  <dc:description/>
  <cp:lastModifiedBy>modir</cp:lastModifiedBy>
  <cp:revision>5</cp:revision>
  <dcterms:created xsi:type="dcterms:W3CDTF">2019-08-17T04:43:00Z</dcterms:created>
  <dcterms:modified xsi:type="dcterms:W3CDTF">2019-08-17T07:46:00Z</dcterms:modified>
</cp:coreProperties>
</file>